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5202A" w14:textId="60F86CBD" w:rsidR="00E23EC5" w:rsidRDefault="00E23EC5" w:rsidP="00E23EC5">
      <w:pPr>
        <w:spacing w:after="0" w:line="240" w:lineRule="auto"/>
        <w:ind w:firstLine="600"/>
        <w:jc w:val="center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Аннотация</w:t>
      </w:r>
      <w:bookmarkStart w:id="0" w:name="_GoBack"/>
      <w:bookmarkEnd w:id="0"/>
    </w:p>
    <w:p w14:paraId="7AE9E52A" w14:textId="4E1B43CE" w:rsidR="00E23EC5" w:rsidRPr="00B21AFE" w:rsidRDefault="00E23EC5" w:rsidP="00E23E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21AF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Данная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программа</w:t>
      </w:r>
      <w:r w:rsidRPr="00B21AF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  <w:r w:rsidRPr="00E23EC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B21AF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6D6A47">
        <w:rPr>
          <w:rFonts w:ascii="Times New Roman" w:hAnsi="Times New Roman" w:cs="Times New Roman"/>
          <w:color w:val="000000"/>
          <w:sz w:val="20"/>
          <w:szCs w:val="20"/>
          <w:lang w:val="ru-RU"/>
        </w:rPr>
        <w:t>России»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. </w:t>
      </w:r>
      <w:r w:rsidRPr="00B21AFE">
        <w:rPr>
          <w:rFonts w:ascii="Times New Roman" w:hAnsi="Times New Roman" w:cs="Times New Roman"/>
          <w:color w:val="000000"/>
          <w:sz w:val="20"/>
          <w:szCs w:val="20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14:paraId="7A0977A9" w14:textId="77777777" w:rsidR="00E23EC5" w:rsidRPr="00B21AFE" w:rsidRDefault="00E23EC5" w:rsidP="00E23E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21AFE">
        <w:rPr>
          <w:rFonts w:ascii="Times New Roman" w:hAnsi="Times New Roman" w:cs="Times New Roman"/>
          <w:color w:val="000000"/>
          <w:sz w:val="20"/>
          <w:szCs w:val="20"/>
          <w:lang w:val="ru-RU"/>
        </w:rPr>
        <w:t>В основной школе ключевыми задачами являются:</w:t>
      </w:r>
    </w:p>
    <w:p w14:paraId="584094E4" w14:textId="77777777" w:rsidR="00E23EC5" w:rsidRPr="00B21AFE" w:rsidRDefault="00E23EC5" w:rsidP="00E23EC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21AF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формирование у молодого поколения ориентиров для гражданской, </w:t>
      </w:r>
      <w:proofErr w:type="spellStart"/>
      <w:r w:rsidRPr="00B21AFE">
        <w:rPr>
          <w:rFonts w:ascii="Times New Roman" w:hAnsi="Times New Roman" w:cs="Times New Roman"/>
          <w:color w:val="000000"/>
          <w:sz w:val="20"/>
          <w:szCs w:val="20"/>
          <w:lang w:val="ru-RU"/>
        </w:rPr>
        <w:t>этнонациональной</w:t>
      </w:r>
      <w:proofErr w:type="spellEnd"/>
      <w:r w:rsidRPr="00B21AF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социальной, культурной </w:t>
      </w:r>
      <w:proofErr w:type="spellStart"/>
      <w:r w:rsidRPr="00B21AF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самоовладение</w:t>
      </w:r>
      <w:proofErr w:type="spellEnd"/>
      <w:r w:rsidRPr="00B21AF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14:paraId="409CCA77" w14:textId="77777777" w:rsidR="00E23EC5" w:rsidRPr="00B21AFE" w:rsidRDefault="00E23EC5" w:rsidP="00E23EC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21AFE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5A1016B0" w14:textId="77777777" w:rsidR="00E23EC5" w:rsidRPr="00B21AFE" w:rsidRDefault="00E23EC5" w:rsidP="00E23EC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21AF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14:paraId="7A3F794E" w14:textId="36434783" w:rsidR="00E23EC5" w:rsidRPr="00B21AFE" w:rsidRDefault="00E23EC5" w:rsidP="00E23EC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21AF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B21AFE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полиэтничном</w:t>
      </w:r>
      <w:proofErr w:type="spellEnd"/>
      <w:r w:rsidRPr="00B21AF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многоконфессиональном обществе</w:t>
      </w:r>
    </w:p>
    <w:p w14:paraId="1B1A724A" w14:textId="77777777" w:rsidR="00B2245D" w:rsidRPr="00E23EC5" w:rsidRDefault="00B2245D">
      <w:pPr>
        <w:rPr>
          <w:lang w:val="ru-RU"/>
        </w:rPr>
      </w:pPr>
    </w:p>
    <w:sectPr w:rsidR="00B2245D" w:rsidRPr="00E2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606E6"/>
    <w:multiLevelType w:val="multilevel"/>
    <w:tmpl w:val="90A22F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81D"/>
    <w:rsid w:val="006A74EC"/>
    <w:rsid w:val="008F2BC0"/>
    <w:rsid w:val="009E581D"/>
    <w:rsid w:val="00B2245D"/>
    <w:rsid w:val="00E2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DAD07"/>
  <w15:chartTrackingRefBased/>
  <w15:docId w15:val="{03BCD2F1-3BF8-4DF0-B42F-04D19F6AE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EC5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Ermakov</dc:creator>
  <cp:keywords/>
  <dc:description/>
  <cp:lastModifiedBy>Anton Ermakov</cp:lastModifiedBy>
  <cp:revision>2</cp:revision>
  <dcterms:created xsi:type="dcterms:W3CDTF">2023-09-06T17:02:00Z</dcterms:created>
  <dcterms:modified xsi:type="dcterms:W3CDTF">2023-09-06T17:03:00Z</dcterms:modified>
</cp:coreProperties>
</file>